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黑体" w:cs="宋体"/>
          <w:color w:val="000000"/>
          <w:kern w:val="0"/>
          <w:sz w:val="32"/>
          <w:szCs w:val="32"/>
          <w:lang w:val="en-US"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tbl>
      <w:tblPr>
        <w:tblStyle w:val="2"/>
        <w:tblW w:w="9252" w:type="dxa"/>
        <w:tblInd w:w="93" w:type="dxa"/>
        <w:tblLayout w:type="autofit"/>
        <w:tblCellMar>
          <w:top w:w="0" w:type="dxa"/>
          <w:left w:w="108" w:type="dxa"/>
          <w:bottom w:w="0" w:type="dxa"/>
          <w:right w:w="108" w:type="dxa"/>
        </w:tblCellMar>
      </w:tblPr>
      <w:tblGrid>
        <w:gridCol w:w="1594"/>
        <w:gridCol w:w="1474"/>
        <w:gridCol w:w="1474"/>
        <w:gridCol w:w="992"/>
        <w:gridCol w:w="516"/>
        <w:gridCol w:w="202"/>
        <w:gridCol w:w="1287"/>
        <w:gridCol w:w="1713"/>
      </w:tblGrid>
      <w:tr>
        <w:tblPrEx>
          <w:tblCellMar>
            <w:top w:w="0" w:type="dxa"/>
            <w:left w:w="108" w:type="dxa"/>
            <w:bottom w:w="0" w:type="dxa"/>
            <w:right w:w="108" w:type="dxa"/>
          </w:tblCellMar>
        </w:tblPrEx>
        <w:trPr>
          <w:trHeight w:val="701" w:hRule="atLeast"/>
        </w:trPr>
        <w:tc>
          <w:tcPr>
            <w:tcW w:w="9252" w:type="dxa"/>
            <w:gridSpan w:val="8"/>
            <w:tcBorders>
              <w:top w:val="nil"/>
              <w:left w:val="nil"/>
              <w:bottom w:val="nil"/>
              <w:right w:val="nil"/>
            </w:tcBorders>
            <w:shd w:val="clear" w:color="auto" w:fill="auto"/>
            <w:noWrap/>
            <w:vAlign w:val="center"/>
          </w:tcPr>
          <w:p>
            <w:pPr>
              <w:widowControl/>
              <w:ind w:left="-233" w:leftChars="-111"/>
              <w:jc w:val="center"/>
              <w:rPr>
                <w:rFonts w:ascii="宋体" w:hAnsi="宋体" w:eastAsia="宋体" w:cs="宋体"/>
                <w:color w:val="000000"/>
                <w:kern w:val="0"/>
                <w:sz w:val="32"/>
                <w:szCs w:val="32"/>
              </w:rPr>
            </w:pPr>
            <w:bookmarkStart w:id="0" w:name="_GoBack"/>
            <w:r>
              <w:rPr>
                <w:rFonts w:hint="eastAsia" w:ascii="宋体" w:hAnsi="宋体" w:eastAsia="宋体" w:cs="宋体"/>
                <w:color w:val="000000"/>
                <w:kern w:val="0"/>
                <w:sz w:val="32"/>
                <w:szCs w:val="32"/>
              </w:rPr>
              <w:t>恩平市非税收入缴款通知书</w:t>
            </w:r>
            <w:bookmarkEnd w:id="0"/>
          </w:p>
        </w:tc>
      </w:tr>
      <w:tr>
        <w:tblPrEx>
          <w:tblCellMar>
            <w:top w:w="0" w:type="dxa"/>
            <w:left w:w="108" w:type="dxa"/>
            <w:bottom w:w="0" w:type="dxa"/>
            <w:right w:w="108" w:type="dxa"/>
          </w:tblCellMar>
        </w:tblPrEx>
        <w:trPr>
          <w:trHeight w:val="491" w:hRule="atLeast"/>
        </w:trPr>
        <w:tc>
          <w:tcPr>
            <w:tcW w:w="159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147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147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992"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718" w:type="dxa"/>
            <w:gridSpan w:val="2"/>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c>
          <w:tcPr>
            <w:tcW w:w="1287" w:type="dxa"/>
            <w:tcBorders>
              <w:top w:val="nil"/>
              <w:left w:val="nil"/>
              <w:bottom w:val="nil"/>
              <w:right w:val="nil"/>
            </w:tcBorders>
            <w:shd w:val="clear" w:color="auto" w:fill="auto"/>
            <w:noWrap/>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缴款识别码：</w:t>
            </w:r>
          </w:p>
        </w:tc>
        <w:tc>
          <w:tcPr>
            <w:tcW w:w="1713"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504" w:hRule="atLeast"/>
        </w:trPr>
        <w:tc>
          <w:tcPr>
            <w:tcW w:w="15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缴款单位/个人</w:t>
            </w:r>
          </w:p>
        </w:tc>
        <w:tc>
          <w:tcPr>
            <w:tcW w:w="4658"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微信“扫一扫”缴款</w:t>
            </w:r>
          </w:p>
        </w:tc>
        <w:tc>
          <w:tcPr>
            <w:tcW w:w="171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二维码</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执收单位名称</w:t>
            </w:r>
          </w:p>
        </w:tc>
        <w:tc>
          <w:tcPr>
            <w:tcW w:w="4658"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执收单位编码</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行政区划编码</w:t>
            </w:r>
          </w:p>
        </w:tc>
        <w:tc>
          <w:tcPr>
            <w:tcW w:w="171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号码校验码</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全书效验码</w:t>
            </w:r>
          </w:p>
        </w:tc>
        <w:tc>
          <w:tcPr>
            <w:tcW w:w="171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开单日期</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限缴日期</w:t>
            </w:r>
          </w:p>
        </w:tc>
        <w:tc>
          <w:tcPr>
            <w:tcW w:w="171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4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收费项目编码</w:t>
            </w:r>
          </w:p>
        </w:tc>
        <w:tc>
          <w:tcPr>
            <w:tcW w:w="14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缴款项目名称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收费标准</w:t>
            </w:r>
          </w:p>
        </w:tc>
        <w:tc>
          <w:tcPr>
            <w:tcW w:w="71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减免金额</w:t>
            </w:r>
          </w:p>
        </w:tc>
        <w:tc>
          <w:tcPr>
            <w:tcW w:w="17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金额小计（元）</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1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应收金额</w:t>
            </w:r>
          </w:p>
        </w:tc>
        <w:tc>
          <w:tcPr>
            <w:tcW w:w="7658"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滞纳金计算</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起计天数</w:t>
            </w:r>
          </w:p>
        </w:tc>
        <w:tc>
          <w:tcPr>
            <w:tcW w:w="14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滞纳率</w:t>
            </w:r>
          </w:p>
        </w:tc>
        <w:tc>
          <w:tcPr>
            <w:tcW w:w="5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滞纳金上限</w:t>
            </w:r>
          </w:p>
        </w:tc>
        <w:tc>
          <w:tcPr>
            <w:tcW w:w="17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50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减免原因</w:t>
            </w:r>
          </w:p>
        </w:tc>
        <w:tc>
          <w:tcPr>
            <w:tcW w:w="7658"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1064" w:hRule="atLeast"/>
        </w:trPr>
        <w:tc>
          <w:tcPr>
            <w:tcW w:w="15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备注信息</w:t>
            </w:r>
          </w:p>
        </w:tc>
        <w:tc>
          <w:tcPr>
            <w:tcW w:w="7658"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1769" w:hRule="atLeast"/>
        </w:trPr>
        <w:tc>
          <w:tcPr>
            <w:tcW w:w="9252"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1、代收银行咨询电话：工行：7712843，农行：7722573，建行:7722933、3298354。如遇银行拒收，缴款人可直接拨打上述电话投诉或请银行柜台人员拨打上述电话进行咨询。</w:t>
            </w:r>
          </w:p>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2、需转账缴款时，本缴款通知书必须随转账凭证一并交到收款银行。</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3、采用转账方式缴款的，转账时需备注执收单位编码和通知书编码；转账后请及时开具财政票据，未开具的视为未缴款。　</w:t>
            </w:r>
          </w:p>
        </w:tc>
      </w:tr>
      <w:tr>
        <w:tblPrEx>
          <w:tblCellMar>
            <w:top w:w="0" w:type="dxa"/>
            <w:left w:w="108" w:type="dxa"/>
            <w:bottom w:w="0" w:type="dxa"/>
            <w:right w:w="108" w:type="dxa"/>
          </w:tblCellMar>
        </w:tblPrEx>
        <w:trPr>
          <w:trHeight w:val="252" w:hRule="atLeast"/>
        </w:trPr>
        <w:tc>
          <w:tcPr>
            <w:tcW w:w="159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经办人：</w:t>
            </w:r>
          </w:p>
        </w:tc>
        <w:tc>
          <w:tcPr>
            <w:tcW w:w="147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47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99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51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489"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c>
          <w:tcPr>
            <w:tcW w:w="171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p>
        </w:tc>
      </w:tr>
    </w:tbl>
    <w:p>
      <w:pPr>
        <w:ind w:left="-424" w:leftChars="-202" w:right="-1758" w:rightChars="-837"/>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3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Words>
  <Characters>386</Characters>
  <Lines>3</Lines>
  <Paragraphs>1</Paragraphs>
  <TotalTime>1</TotalTime>
  <ScaleCrop>false</ScaleCrop>
  <LinksUpToDate>false</LinksUpToDate>
  <CharactersWithSpaces>452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2021-09-07T01:56:00Z</dcterms:created>
  <dc:creator>吴岚萍</dc:creator>
  <cp:lastModifiedBy>吴铭慧</cp:lastModifiedBy>
  <cp:lastPrinted>2021-09-07T02:10:00Z</cp:lastPrinted>
  <dcterms:modified xsi:type="dcterms:W3CDTF">2021-10-11T01:48:00Z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