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825" w:after="600"/>
        <w:jc w:val="center"/>
        <w:outlineLvl w:val="0"/>
        <w:rPr>
          <w:rFonts w:ascii="微软雅黑" w:hAnsi="微软雅黑" w:eastAsia="微软雅黑" w:cs="宋体"/>
          <w:b/>
          <w:bCs/>
          <w:color w:val="000000"/>
          <w:kern w:val="36"/>
          <w:sz w:val="48"/>
          <w:szCs w:val="48"/>
        </w:rPr>
      </w:pPr>
      <w:r>
        <w:rPr>
          <w:rFonts w:hint="eastAsia" w:ascii="微软雅黑" w:hAnsi="微软雅黑" w:eastAsia="微软雅黑" w:cs="宋体"/>
          <w:b/>
          <w:bCs/>
          <w:color w:val="000000"/>
          <w:kern w:val="36"/>
          <w:sz w:val="48"/>
          <w:szCs w:val="48"/>
        </w:rPr>
        <w:t>2019年政务服务数据管理局“三公”经费支出决算</w:t>
      </w:r>
    </w:p>
    <w:p/>
    <w:p/>
    <w:p/>
    <w:p/>
    <w:p/>
    <w:tbl>
      <w:tblPr>
        <w:tblStyle w:val="5"/>
        <w:tblW w:w="10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836"/>
        <w:gridCol w:w="836"/>
        <w:gridCol w:w="836"/>
        <w:gridCol w:w="838"/>
        <w:gridCol w:w="839"/>
        <w:gridCol w:w="836"/>
        <w:gridCol w:w="836"/>
        <w:gridCol w:w="838"/>
        <w:gridCol w:w="836"/>
        <w:gridCol w:w="836"/>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003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7532" w:type="dxa"/>
            <w:gridSpan w:val="9"/>
            <w:tcBorders>
              <w:top w:val="nil"/>
              <w:left w:val="nil"/>
              <w:bottom w:val="single" w:color="auto" w:sz="4" w:space="0"/>
              <w:right w:val="nil"/>
            </w:tcBorders>
          </w:tcPr>
          <w:p>
            <w:pPr>
              <w:spacing w:line="288" w:lineRule="auto"/>
              <w:rPr>
                <w:rFonts w:ascii="宋体" w:hAnsi="宋体" w:cs="宋体"/>
                <w:sz w:val="28"/>
                <w:szCs w:val="28"/>
              </w:rPr>
            </w:pPr>
          </w:p>
        </w:tc>
        <w:tc>
          <w:tcPr>
            <w:tcW w:w="2502"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022"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5012"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837"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836"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2510"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839"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836"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836"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2510"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830"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837" w:type="dxa"/>
            <w:vMerge w:val="continue"/>
          </w:tcPr>
          <w:p>
            <w:pPr>
              <w:spacing w:line="288" w:lineRule="auto"/>
              <w:rPr>
                <w:rFonts w:ascii="宋体" w:hAnsi="宋体" w:cs="宋体"/>
                <w:szCs w:val="21"/>
              </w:rPr>
            </w:pPr>
          </w:p>
        </w:tc>
        <w:tc>
          <w:tcPr>
            <w:tcW w:w="836" w:type="dxa"/>
            <w:vMerge w:val="continue"/>
          </w:tcPr>
          <w:p>
            <w:pPr>
              <w:spacing w:line="288" w:lineRule="auto"/>
              <w:rPr>
                <w:rFonts w:ascii="宋体" w:hAnsi="宋体" w:cs="宋体"/>
                <w:szCs w:val="21"/>
              </w:rPr>
            </w:pP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838"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839" w:type="dxa"/>
            <w:vMerge w:val="continue"/>
          </w:tcPr>
          <w:p>
            <w:pPr>
              <w:spacing w:line="288" w:lineRule="auto"/>
              <w:rPr>
                <w:rFonts w:ascii="宋体" w:hAnsi="宋体" w:cs="宋体"/>
                <w:szCs w:val="21"/>
              </w:rPr>
            </w:pPr>
          </w:p>
        </w:tc>
        <w:tc>
          <w:tcPr>
            <w:tcW w:w="836" w:type="dxa"/>
            <w:vMerge w:val="continue"/>
          </w:tcPr>
          <w:p>
            <w:pPr>
              <w:spacing w:line="288" w:lineRule="auto"/>
              <w:rPr>
                <w:rFonts w:ascii="宋体" w:hAnsi="宋体" w:cs="宋体"/>
                <w:szCs w:val="21"/>
              </w:rPr>
            </w:pPr>
          </w:p>
        </w:tc>
        <w:tc>
          <w:tcPr>
            <w:tcW w:w="836" w:type="dxa"/>
            <w:vMerge w:val="continue"/>
          </w:tcPr>
          <w:p>
            <w:pPr>
              <w:spacing w:line="288" w:lineRule="auto"/>
              <w:rPr>
                <w:rFonts w:ascii="宋体" w:hAnsi="宋体" w:cs="宋体"/>
                <w:szCs w:val="21"/>
              </w:rPr>
            </w:pPr>
          </w:p>
        </w:tc>
        <w:tc>
          <w:tcPr>
            <w:tcW w:w="838"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830"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837"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83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839"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83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836"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830"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837" w:type="dxa"/>
            <w:vAlign w:val="center"/>
          </w:tcPr>
          <w:p>
            <w:pPr>
              <w:widowControl/>
              <w:jc w:val="right"/>
              <w:rPr>
                <w:rFonts w:ascii="宋体" w:hAnsi="宋体" w:cs="宋体"/>
                <w:kern w:val="0"/>
                <w:szCs w:val="21"/>
              </w:rPr>
            </w:pPr>
            <w:r>
              <w:rPr>
                <w:rFonts w:hint="eastAsia" w:ascii="宋体" w:hAnsi="宋体" w:cs="宋体"/>
                <w:kern w:val="0"/>
                <w:szCs w:val="21"/>
              </w:rPr>
              <w:t>2.50</w:t>
            </w:r>
          </w:p>
        </w:tc>
        <w:tc>
          <w:tcPr>
            <w:tcW w:w="83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836" w:type="dxa"/>
            <w:vAlign w:val="center"/>
          </w:tcPr>
          <w:p>
            <w:pPr>
              <w:widowControl/>
              <w:jc w:val="right"/>
              <w:rPr>
                <w:rFonts w:ascii="宋体" w:hAnsi="宋体" w:cs="宋体"/>
                <w:kern w:val="0"/>
                <w:szCs w:val="21"/>
              </w:rPr>
            </w:pPr>
            <w:r>
              <w:rPr>
                <w:rFonts w:hint="eastAsia" w:ascii="宋体" w:hAnsi="宋体" w:cs="宋体"/>
                <w:kern w:val="0"/>
                <w:szCs w:val="21"/>
              </w:rPr>
              <w:t>2.00</w:t>
            </w:r>
          </w:p>
        </w:tc>
        <w:tc>
          <w:tcPr>
            <w:tcW w:w="83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838" w:type="dxa"/>
            <w:vAlign w:val="center"/>
          </w:tcPr>
          <w:p>
            <w:pPr>
              <w:widowControl/>
              <w:jc w:val="right"/>
              <w:rPr>
                <w:rFonts w:ascii="宋体" w:hAnsi="宋体" w:cs="宋体"/>
                <w:kern w:val="0"/>
                <w:szCs w:val="21"/>
              </w:rPr>
            </w:pPr>
            <w:r>
              <w:rPr>
                <w:rFonts w:hint="eastAsia" w:ascii="宋体" w:hAnsi="宋体" w:cs="宋体"/>
                <w:kern w:val="0"/>
                <w:szCs w:val="21"/>
              </w:rPr>
              <w:t>2.00</w:t>
            </w:r>
          </w:p>
        </w:tc>
        <w:tc>
          <w:tcPr>
            <w:tcW w:w="839" w:type="dxa"/>
            <w:vAlign w:val="center"/>
          </w:tcPr>
          <w:p>
            <w:pPr>
              <w:widowControl/>
              <w:jc w:val="right"/>
              <w:rPr>
                <w:rFonts w:ascii="宋体" w:hAnsi="宋体" w:cs="宋体"/>
                <w:kern w:val="0"/>
                <w:szCs w:val="21"/>
              </w:rPr>
            </w:pPr>
            <w:r>
              <w:rPr>
                <w:rFonts w:hint="eastAsia" w:ascii="宋体" w:hAnsi="宋体" w:cs="宋体"/>
                <w:kern w:val="0"/>
                <w:szCs w:val="21"/>
              </w:rPr>
              <w:t>0.50</w:t>
            </w:r>
          </w:p>
        </w:tc>
        <w:tc>
          <w:tcPr>
            <w:tcW w:w="836" w:type="dxa"/>
            <w:vAlign w:val="center"/>
          </w:tcPr>
          <w:p>
            <w:pPr>
              <w:widowControl/>
              <w:jc w:val="right"/>
              <w:rPr>
                <w:rFonts w:ascii="宋体" w:hAnsi="宋体" w:cs="宋体"/>
                <w:kern w:val="0"/>
                <w:szCs w:val="21"/>
              </w:rPr>
            </w:pPr>
            <w:r>
              <w:rPr>
                <w:rFonts w:hint="eastAsia" w:ascii="宋体" w:hAnsi="宋体" w:cs="宋体"/>
                <w:kern w:val="0"/>
                <w:szCs w:val="21"/>
              </w:rPr>
              <w:t>1.42</w:t>
            </w:r>
          </w:p>
        </w:tc>
        <w:tc>
          <w:tcPr>
            <w:tcW w:w="83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838" w:type="dxa"/>
            <w:vAlign w:val="center"/>
          </w:tcPr>
          <w:p>
            <w:pPr>
              <w:widowControl/>
              <w:jc w:val="right"/>
              <w:rPr>
                <w:rFonts w:ascii="宋体" w:hAnsi="宋体" w:cs="宋体"/>
                <w:kern w:val="0"/>
                <w:szCs w:val="21"/>
              </w:rPr>
            </w:pPr>
            <w:r>
              <w:rPr>
                <w:rFonts w:hint="eastAsia" w:ascii="宋体" w:hAnsi="宋体" w:cs="宋体"/>
                <w:kern w:val="0"/>
                <w:szCs w:val="21"/>
              </w:rPr>
              <w:t>1.23</w:t>
            </w:r>
          </w:p>
        </w:tc>
        <w:tc>
          <w:tcPr>
            <w:tcW w:w="83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836" w:type="dxa"/>
            <w:vAlign w:val="center"/>
          </w:tcPr>
          <w:p>
            <w:pPr>
              <w:widowControl/>
              <w:jc w:val="right"/>
              <w:rPr>
                <w:rFonts w:ascii="宋体" w:hAnsi="宋体" w:cs="宋体"/>
                <w:kern w:val="0"/>
                <w:szCs w:val="21"/>
              </w:rPr>
            </w:pPr>
            <w:r>
              <w:rPr>
                <w:rFonts w:hint="eastAsia" w:ascii="宋体" w:hAnsi="宋体" w:cs="宋体"/>
                <w:kern w:val="0"/>
                <w:szCs w:val="21"/>
              </w:rPr>
              <w:t>1.23</w:t>
            </w:r>
          </w:p>
        </w:tc>
        <w:tc>
          <w:tcPr>
            <w:tcW w:w="830" w:type="dxa"/>
            <w:vAlign w:val="center"/>
          </w:tcPr>
          <w:p>
            <w:pPr>
              <w:widowControl/>
              <w:jc w:val="right"/>
              <w:rPr>
                <w:rFonts w:ascii="宋体" w:hAnsi="宋体" w:cs="宋体"/>
                <w:kern w:val="0"/>
                <w:szCs w:val="21"/>
              </w:rPr>
            </w:pPr>
            <w:r>
              <w:rPr>
                <w:rFonts w:hint="eastAsia" w:ascii="宋体" w:hAnsi="宋体" w:cs="宋体"/>
                <w:kern w:val="0"/>
                <w:szCs w:val="21"/>
              </w:rPr>
              <w:t>0.19</w:t>
            </w:r>
          </w:p>
        </w:tc>
      </w:tr>
    </w:tbl>
    <w:p>
      <w:pPr>
        <w:spacing w:line="288" w:lineRule="auto"/>
        <w:rPr>
          <w:rFonts w:ascii="宋体" w:hAnsi="宋体" w:cs="宋体"/>
          <w:szCs w:val="21"/>
        </w:rPr>
      </w:pPr>
    </w:p>
    <w:p>
      <w:pPr>
        <w:spacing w:line="288" w:lineRule="auto"/>
        <w:rPr>
          <w:rFonts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r>
        <w:rPr>
          <w:rFonts w:hint="eastAsia" w:ascii="宋体" w:hAnsi="宋体" w:cs="宋体"/>
          <w:sz w:val="28"/>
          <w:szCs w:val="28"/>
        </w:rPr>
        <w:t xml:space="preserve"> </w:t>
      </w:r>
    </w:p>
    <w:p>
      <w:pPr>
        <w:spacing w:line="288" w:lineRule="auto"/>
        <w:ind w:firstLine="643" w:firstLineChars="200"/>
        <w:jc w:val="left"/>
        <w:rPr>
          <w:rFonts w:ascii="仿宋_GB2312" w:hAnsi="宋体" w:eastAsia="仿宋_GB2312" w:cs="宋体"/>
          <w:b/>
          <w:sz w:val="32"/>
          <w:szCs w:val="32"/>
        </w:rPr>
      </w:pPr>
    </w:p>
    <w:p>
      <w:pPr>
        <w:spacing w:line="288" w:lineRule="auto"/>
        <w:ind w:firstLine="643" w:firstLineChars="200"/>
        <w:jc w:val="left"/>
        <w:rPr>
          <w:rFonts w:ascii="仿宋_GB2312" w:hAnsi="宋体" w:eastAsia="仿宋_GB2312" w:cs="宋体"/>
          <w:b/>
          <w:sz w:val="32"/>
          <w:szCs w:val="32"/>
        </w:rPr>
      </w:pPr>
      <w:bookmarkStart w:id="0" w:name="PO_part3A3Year1"/>
      <w:r>
        <w:rPr>
          <w:rFonts w:hint="eastAsia" w:ascii="仿宋_GB2312" w:hAnsi="宋体" w:eastAsia="仿宋_GB2312" w:cs="宋体"/>
          <w:b/>
          <w:sz w:val="32"/>
          <w:szCs w:val="32"/>
        </w:rPr>
        <w:t>2019</w:t>
      </w:r>
      <w:r>
        <w:rPr>
          <w:rFonts w:hint="eastAsia" w:ascii="仿宋_GB2312" w:hAnsi="宋体" w:eastAsia="仿宋_GB2312" w:cs="宋体"/>
          <w:b/>
          <w:sz w:val="11"/>
          <w:szCs w:val="11"/>
        </w:rPr>
        <w:t xml:space="preserve"> </w:t>
      </w:r>
      <w:bookmarkEnd w:id="0"/>
      <w:r>
        <w:rPr>
          <w:rFonts w:hint="eastAsia" w:ascii="仿宋_GB2312" w:hAnsi="宋体" w:eastAsia="仿宋_GB2312" w:cs="宋体"/>
          <w:b/>
          <w:sz w:val="32"/>
          <w:szCs w:val="32"/>
        </w:rPr>
        <w:t>年度财政拨款“三公”经费支出决算情况说明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1" w:name="PO_part3A3B1C1DivNameYear1"/>
      <w:r>
        <w:rPr>
          <w:rFonts w:hint="eastAsia" w:ascii="仿宋_GB2312" w:hAnsi="宋体" w:eastAsia="仿宋_GB2312" w:cs="宋体"/>
          <w:sz w:val="32"/>
          <w:szCs w:val="32"/>
        </w:rPr>
        <w:t xml:space="preserve"> 恩平市政务服务数据管理局2019</w:t>
      </w:r>
      <w:r>
        <w:rPr>
          <w:rFonts w:hint="eastAsia" w:ascii="仿宋_GB2312" w:hAnsi="宋体" w:eastAsia="仿宋_GB2312" w:cs="宋体"/>
          <w:sz w:val="11"/>
          <w:szCs w:val="11"/>
        </w:rPr>
        <w:t xml:space="preserve"> </w:t>
      </w:r>
      <w:bookmarkEnd w:id="1"/>
      <w:r>
        <w:rPr>
          <w:rFonts w:hint="eastAsia" w:ascii="仿宋_GB2312" w:hAnsi="宋体" w:eastAsia="仿宋_GB2312" w:cs="宋体"/>
          <w:sz w:val="32"/>
          <w:szCs w:val="32"/>
        </w:rPr>
        <w:t>年度“三公”经费财政拨款支出决算为</w:t>
      </w:r>
      <w:bookmarkStart w:id="2" w:name="PO_part3A3B1C1Amount1"/>
      <w:r>
        <w:rPr>
          <w:rFonts w:hint="eastAsia" w:ascii="仿宋_GB2312" w:hAnsi="宋体" w:eastAsia="仿宋_GB2312" w:cs="宋体"/>
          <w:sz w:val="32"/>
          <w:szCs w:val="32"/>
        </w:rPr>
        <w:t>1.42</w:t>
      </w:r>
      <w:r>
        <w:rPr>
          <w:rFonts w:hint="eastAsia" w:ascii="仿宋_GB2312" w:hAnsi="宋体" w:eastAsia="仿宋_GB2312" w:cs="宋体"/>
          <w:sz w:val="11"/>
          <w:szCs w:val="11"/>
        </w:rPr>
        <w:t xml:space="preserve"> </w:t>
      </w:r>
      <w:bookmarkEnd w:id="2"/>
      <w:r>
        <w:rPr>
          <w:rFonts w:hint="eastAsia" w:ascii="仿宋_GB2312" w:hAnsi="宋体" w:eastAsia="仿宋_GB2312" w:cs="宋体"/>
          <w:sz w:val="32"/>
          <w:szCs w:val="32"/>
        </w:rPr>
        <w:t>万元，完成预算</w:t>
      </w:r>
      <w:bookmarkStart w:id="3" w:name="PO_part3A3B1C1Amount2"/>
      <w:r>
        <w:rPr>
          <w:rFonts w:hint="eastAsia" w:ascii="仿宋_GB2312" w:hAnsi="宋体" w:eastAsia="仿宋_GB2312" w:cs="宋体"/>
          <w:sz w:val="32"/>
          <w:szCs w:val="32"/>
        </w:rPr>
        <w:t>2.5</w:t>
      </w:r>
      <w:r>
        <w:rPr>
          <w:rFonts w:hint="eastAsia" w:ascii="仿宋_GB2312" w:hAnsi="宋体" w:eastAsia="仿宋_GB2312" w:cs="宋体"/>
          <w:sz w:val="11"/>
          <w:szCs w:val="11"/>
        </w:rPr>
        <w:t xml:space="preserve"> </w:t>
      </w:r>
      <w:bookmarkEnd w:id="3"/>
      <w:r>
        <w:rPr>
          <w:rFonts w:hint="eastAsia" w:ascii="仿宋_GB2312" w:hAnsi="宋体" w:eastAsia="仿宋_GB2312" w:cs="宋体"/>
          <w:sz w:val="32"/>
          <w:szCs w:val="32"/>
        </w:rPr>
        <w:t>万元的</w:t>
      </w:r>
      <w:bookmarkStart w:id="4" w:name="PO_part3A3B1C1Percent1"/>
      <w:r>
        <w:rPr>
          <w:rFonts w:hint="eastAsia" w:ascii="仿宋_GB2312" w:hAnsi="宋体" w:eastAsia="仿宋_GB2312" w:cs="宋体"/>
          <w:sz w:val="32"/>
          <w:szCs w:val="32"/>
        </w:rPr>
        <w:t>57%</w:t>
      </w:r>
      <w:r>
        <w:rPr>
          <w:rFonts w:hint="eastAsia" w:ascii="仿宋_GB2312" w:hAnsi="宋体" w:eastAsia="仿宋_GB2312" w:cs="宋体"/>
          <w:sz w:val="11"/>
          <w:szCs w:val="11"/>
        </w:rPr>
        <w:t xml:space="preserve"> </w:t>
      </w:r>
      <w:bookmarkEnd w:id="4"/>
      <w:r>
        <w:rPr>
          <w:rFonts w:hint="eastAsia" w:ascii="仿宋_GB2312" w:hAnsi="宋体" w:eastAsia="仿宋_GB2312" w:cs="宋体"/>
          <w:sz w:val="32"/>
          <w:szCs w:val="32"/>
        </w:rPr>
        <w:t>。其中：因公出国（境）费支出决算为</w:t>
      </w:r>
      <w:bookmarkStart w:id="5" w:name="PO_part3A3B1C1qzAm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5"/>
      <w:r>
        <w:rPr>
          <w:rFonts w:hint="eastAsia" w:ascii="仿宋_GB2312" w:hAnsi="宋体" w:eastAsia="仿宋_GB2312" w:cs="宋体"/>
          <w:sz w:val="32"/>
          <w:szCs w:val="32"/>
        </w:rPr>
        <w:t>万元，完成预算</w:t>
      </w:r>
      <w:bookmarkStart w:id="6" w:name="PO_part3A3B1C1qzysAm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万元的</w:t>
      </w:r>
      <w:bookmarkStart w:id="7" w:name="PO_part3A3B1C1qzPercent1"/>
      <w:r>
        <w:rPr>
          <w:rFonts w:hint="eastAsia" w:ascii="仿宋_GB2312" w:hAnsi="宋体" w:eastAsia="仿宋_GB2312" w:cs="宋体"/>
          <w:sz w:val="32"/>
          <w:szCs w:val="32"/>
        </w:rPr>
        <w:t>100%</w:t>
      </w:r>
      <w:r>
        <w:rPr>
          <w:rFonts w:hint="eastAsia" w:ascii="仿宋_GB2312" w:hAnsi="宋体" w:eastAsia="仿宋_GB2312" w:cs="宋体"/>
          <w:sz w:val="11"/>
          <w:szCs w:val="11"/>
        </w:rPr>
        <w:t xml:space="preserve"> </w:t>
      </w:r>
      <w:bookmarkEnd w:id="7"/>
      <w:r>
        <w:rPr>
          <w:rFonts w:hint="eastAsia" w:ascii="仿宋_GB2312" w:hAnsi="宋体" w:eastAsia="仿宋_GB2312" w:cs="宋体"/>
          <w:sz w:val="32"/>
          <w:szCs w:val="32"/>
        </w:rPr>
        <w:t>；公务用车购置及运行费支出决算为</w:t>
      </w:r>
      <w:bookmarkStart w:id="8" w:name="PO_part3A3B1C1qzAmount2"/>
      <w:r>
        <w:rPr>
          <w:rFonts w:hint="eastAsia" w:ascii="仿宋_GB2312" w:hAnsi="宋体" w:eastAsia="仿宋_GB2312" w:cs="宋体"/>
          <w:sz w:val="32"/>
          <w:szCs w:val="32"/>
        </w:rPr>
        <w:t>1.23</w:t>
      </w:r>
      <w:r>
        <w:rPr>
          <w:rFonts w:hint="eastAsia" w:ascii="仿宋_GB2312" w:hAnsi="宋体" w:eastAsia="仿宋_GB2312" w:cs="宋体"/>
          <w:sz w:val="11"/>
          <w:szCs w:val="11"/>
        </w:rPr>
        <w:t xml:space="preserve"> </w:t>
      </w:r>
      <w:bookmarkEnd w:id="8"/>
      <w:r>
        <w:rPr>
          <w:rFonts w:hint="eastAsia" w:ascii="仿宋_GB2312" w:hAnsi="宋体" w:eastAsia="仿宋_GB2312" w:cs="宋体"/>
          <w:sz w:val="32"/>
          <w:szCs w:val="32"/>
        </w:rPr>
        <w:t>万元，完成预算</w:t>
      </w:r>
      <w:bookmarkStart w:id="9" w:name="PO_part3A3B1C1qzysAmount2"/>
      <w:r>
        <w:rPr>
          <w:rFonts w:hint="eastAsia" w:ascii="仿宋_GB2312" w:hAnsi="宋体" w:eastAsia="仿宋_GB2312" w:cs="宋体"/>
          <w:sz w:val="32"/>
          <w:szCs w:val="32"/>
        </w:rPr>
        <w:t>2</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万元的</w:t>
      </w:r>
      <w:bookmarkStart w:id="10" w:name="PO_part3A3B1C1qzPercent2"/>
      <w:r>
        <w:rPr>
          <w:rFonts w:hint="eastAsia" w:ascii="仿宋_GB2312" w:hAnsi="宋体" w:eastAsia="仿宋_GB2312" w:cs="宋体"/>
          <w:sz w:val="32"/>
          <w:szCs w:val="32"/>
        </w:rPr>
        <w:t>61.5%</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；公务接待费支出决算为</w:t>
      </w:r>
      <w:bookmarkStart w:id="11" w:name="PO_part3A3B1C1qzAmount3"/>
      <w:r>
        <w:rPr>
          <w:rFonts w:hint="eastAsia" w:ascii="仿宋_GB2312" w:hAnsi="宋体" w:eastAsia="仿宋_GB2312" w:cs="宋体"/>
          <w:sz w:val="32"/>
          <w:szCs w:val="32"/>
        </w:rPr>
        <w:t>0.19</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万元，完成预算</w:t>
      </w:r>
      <w:bookmarkStart w:id="12" w:name="PO_part3A3B1C1qzysAmount3"/>
      <w:r>
        <w:rPr>
          <w:rFonts w:hint="eastAsia" w:ascii="仿宋_GB2312" w:hAnsi="宋体" w:eastAsia="仿宋_GB2312" w:cs="宋体"/>
          <w:sz w:val="32"/>
          <w:szCs w:val="32"/>
        </w:rPr>
        <w:t>0.5</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万元的</w:t>
      </w:r>
      <w:bookmarkStart w:id="13" w:name="PO_part3A3B1C1qzPercent3"/>
      <w:r>
        <w:rPr>
          <w:rFonts w:hint="eastAsia" w:ascii="仿宋_GB2312" w:hAnsi="宋体" w:eastAsia="仿宋_GB2312" w:cs="宋体"/>
          <w:sz w:val="32"/>
          <w:szCs w:val="32"/>
        </w:rPr>
        <w:t>38%</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14" w:name="PO_part3A3B1C1Year1"/>
      <w:r>
        <w:rPr>
          <w:rFonts w:hint="eastAsia" w:ascii="仿宋_GB2312" w:hAnsi="宋体" w:eastAsia="仿宋_GB2312" w:cs="宋体"/>
          <w:sz w:val="32"/>
          <w:szCs w:val="32"/>
        </w:rPr>
        <w:t xml:space="preserve"> 2019</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年度“三公”经费支出决算</w:t>
      </w:r>
      <w:bookmarkStart w:id="15" w:name="PO_part3A3B1C1Diff1"/>
      <w:r>
        <w:rPr>
          <w:rFonts w:hint="eastAsia" w:ascii="仿宋_GB2312" w:hAnsi="宋体" w:eastAsia="仿宋_GB2312" w:cs="宋体"/>
          <w:sz w:val="32"/>
          <w:szCs w:val="32"/>
        </w:rPr>
        <w:t>小于</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预算数的主要情况：</w:t>
      </w:r>
      <w:bookmarkStart w:id="16" w:name="PO_part3A3B1C1DiffReason1"/>
      <w:r>
        <w:rPr>
          <w:rFonts w:hint="eastAsia" w:ascii="仿宋_GB2312" w:hAnsi="宋体" w:eastAsia="仿宋_GB2312" w:cs="宋体"/>
          <w:sz w:val="32"/>
          <w:szCs w:val="32"/>
        </w:rPr>
        <w:t xml:space="preserve">认真贯彻落实中央八项规定精神和厉行节约的要求，从严控制“三公”经费开支，全年实际支出比预算有所节约 </w:t>
      </w:r>
      <w:bookmarkEnd w:id="16"/>
      <w:r>
        <w:rPr>
          <w:rFonts w:hint="eastAsia" w:ascii="仿宋_GB2312" w:hAnsi="宋体" w:eastAsia="仿宋_GB2312" w:cs="宋体"/>
          <w:sz w:val="32"/>
          <w:szCs w:val="32"/>
        </w:rPr>
        <w:t>。</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17" w:name="PO_part3A3B2Year1"/>
      <w:r>
        <w:rPr>
          <w:rFonts w:hint="eastAsia" w:ascii="仿宋_GB2312" w:hAnsi="宋体" w:eastAsia="仿宋_GB2312" w:cs="宋体"/>
          <w:sz w:val="32"/>
          <w:szCs w:val="32"/>
        </w:rPr>
        <w:t xml:space="preserve"> 2019</w:t>
      </w:r>
      <w:r>
        <w:rPr>
          <w:rFonts w:hint="eastAsia" w:ascii="仿宋_GB2312" w:hAnsi="宋体" w:eastAsia="仿宋_GB2312" w:cs="宋体"/>
          <w:sz w:val="11"/>
          <w:szCs w:val="11"/>
        </w:rPr>
        <w:t xml:space="preserve"> </w:t>
      </w:r>
      <w:bookmarkEnd w:id="17"/>
      <w:r>
        <w:rPr>
          <w:rFonts w:hint="eastAsia" w:ascii="仿宋_GB2312" w:hAnsi="宋体" w:eastAsia="仿宋_GB2312" w:cs="宋体"/>
          <w:sz w:val="32"/>
          <w:szCs w:val="32"/>
        </w:rPr>
        <w:t>年“三公”经费财政拨款支出决算中，因公出国（境）费</w:t>
      </w:r>
      <w:bookmarkStart w:id="18" w:name="PO_part3A3B2Am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万元，占</w:t>
      </w:r>
      <w:bookmarkStart w:id="19" w:name="PO_part3A3B2Perce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；公务用车</w:t>
      </w:r>
      <w:bookmarkStart w:id="43" w:name="_GoBack"/>
      <w:bookmarkEnd w:id="43"/>
      <w:r>
        <w:rPr>
          <w:rFonts w:hint="eastAsia" w:ascii="仿宋_GB2312" w:hAnsi="宋体" w:eastAsia="仿宋_GB2312" w:cs="宋体"/>
          <w:sz w:val="32"/>
          <w:szCs w:val="32"/>
        </w:rPr>
        <w:t>购置及运行费支出</w:t>
      </w:r>
      <w:bookmarkStart w:id="20" w:name="PO_part3A3B2Amount2"/>
      <w:r>
        <w:rPr>
          <w:rFonts w:hint="eastAsia" w:ascii="仿宋_GB2312" w:hAnsi="宋体" w:eastAsia="仿宋_GB2312" w:cs="宋体"/>
          <w:sz w:val="32"/>
          <w:szCs w:val="32"/>
        </w:rPr>
        <w:t>1.23万元，占86.62%</w:t>
      </w:r>
      <w:r>
        <w:rPr>
          <w:rFonts w:hint="eastAsia" w:ascii="仿宋_GB2312" w:hAnsi="宋体" w:eastAsia="仿宋_GB2312" w:cs="宋体"/>
          <w:sz w:val="11"/>
          <w:szCs w:val="11"/>
        </w:rPr>
        <w:t xml:space="preserve"> </w:t>
      </w:r>
      <w:bookmarkEnd w:id="20"/>
      <w:r>
        <w:rPr>
          <w:rFonts w:hint="eastAsia" w:ascii="仿宋_GB2312" w:hAnsi="宋体" w:eastAsia="仿宋_GB2312" w:cs="宋体"/>
          <w:sz w:val="32"/>
          <w:szCs w:val="32"/>
        </w:rPr>
        <w:t>；公务接待费支出</w:t>
      </w:r>
      <w:bookmarkStart w:id="21" w:name="PO_part3A3B2Amount3"/>
      <w:r>
        <w:rPr>
          <w:rFonts w:hint="eastAsia" w:ascii="仿宋_GB2312" w:hAnsi="宋体" w:eastAsia="仿宋_GB2312" w:cs="宋体"/>
          <w:sz w:val="32"/>
          <w:szCs w:val="32"/>
        </w:rPr>
        <w:t>0.19万元，占13.38%</w:t>
      </w:r>
      <w:r>
        <w:rPr>
          <w:rFonts w:hint="eastAsia" w:ascii="仿宋_GB2312" w:hAnsi="宋体" w:eastAsia="仿宋_GB2312" w:cs="宋体"/>
          <w:sz w:val="11"/>
          <w:szCs w:val="11"/>
        </w:rPr>
        <w:t xml:space="preserve"> </w:t>
      </w:r>
      <w:bookmarkEnd w:id="21"/>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22" w:name="PO_part3A3B2C1Am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22"/>
      <w:r>
        <w:rPr>
          <w:rFonts w:hint="eastAsia" w:ascii="仿宋_GB2312" w:hAnsi="宋体" w:eastAsia="仿宋_GB2312" w:cs="宋体"/>
          <w:sz w:val="32"/>
          <w:szCs w:val="32"/>
        </w:rPr>
        <w:t>万元。全年使用财政拨款安排</w:t>
      </w:r>
      <w:bookmarkStart w:id="23" w:name="PO_part3A3B2C1JgType1"/>
      <w:r>
        <w:rPr>
          <w:rFonts w:hint="eastAsia" w:ascii="仿宋_GB2312" w:hAnsi="宋体" w:eastAsia="仿宋_GB2312" w:cs="宋体"/>
          <w:sz w:val="32"/>
          <w:szCs w:val="32"/>
        </w:rPr>
        <w:t>局机关1</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个单位出国团组</w:t>
      </w:r>
      <w:bookmarkStart w:id="24" w:name="PO_part3A3B2C1JgcgC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24"/>
      <w:r>
        <w:rPr>
          <w:rFonts w:hint="eastAsia" w:ascii="仿宋_GB2312" w:hAnsi="宋体" w:eastAsia="仿宋_GB2312" w:cs="宋体"/>
          <w:sz w:val="32"/>
          <w:szCs w:val="32"/>
        </w:rPr>
        <w:t>个、累计</w:t>
      </w:r>
      <w:bookmarkStart w:id="25" w:name="PO_part3A3B2C1JgcgManC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25"/>
      <w:r>
        <w:rPr>
          <w:rFonts w:hint="eastAsia" w:ascii="仿宋_GB2312" w:hAnsi="宋体" w:eastAsia="仿宋_GB2312" w:cs="宋体"/>
          <w:sz w:val="32"/>
          <w:szCs w:val="32"/>
        </w:rPr>
        <w:t>人次。开支内容包括：</w:t>
      </w:r>
      <w:bookmarkStart w:id="26" w:name="PO_part3A3B2C1D1Meeting1"/>
      <w:r>
        <w:rPr>
          <w:rFonts w:hint="eastAsia" w:ascii="仿宋_GB2312" w:hAnsi="宋体" w:eastAsia="仿宋_GB2312" w:cs="宋体"/>
          <w:sz w:val="32"/>
          <w:szCs w:val="32"/>
        </w:rPr>
        <w:t xml:space="preserve">无。 </w:t>
      </w:r>
      <w:bookmarkEnd w:id="26"/>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27" w:name="PO_part3A3B2C2Amount1"/>
      <w:r>
        <w:rPr>
          <w:rFonts w:hint="eastAsia" w:ascii="仿宋_GB2312" w:hAnsi="宋体" w:eastAsia="仿宋_GB2312" w:cs="宋体"/>
          <w:sz w:val="32"/>
          <w:szCs w:val="32"/>
        </w:rPr>
        <w:t>1.23</w:t>
      </w:r>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万元，其中：公务用车购置支出为</w:t>
      </w:r>
      <w:bookmarkStart w:id="28" w:name="PO_part3A3B2C2D1Am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w:t>
      </w:r>
      <w:bookmarkStart w:id="29" w:name="PO_part3A3B2C2D1Year1"/>
      <w:r>
        <w:rPr>
          <w:rFonts w:hint="eastAsia" w:ascii="仿宋_GB2312" w:hAnsi="宋体" w:eastAsia="仿宋_GB2312" w:cs="宋体"/>
          <w:sz w:val="32"/>
          <w:szCs w:val="32"/>
        </w:rPr>
        <w:t>2019</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年公务用车购置数</w:t>
      </w:r>
      <w:bookmarkStart w:id="30" w:name="PO_part3A3B2C2D1CarC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30"/>
      <w:r>
        <w:rPr>
          <w:rFonts w:hint="eastAsia" w:ascii="仿宋_GB2312" w:hAnsi="宋体" w:eastAsia="仿宋_GB2312" w:cs="宋体"/>
          <w:sz w:val="32"/>
          <w:szCs w:val="32"/>
        </w:rPr>
        <w:t>辆。公务用车运行及维护支出</w:t>
      </w:r>
      <w:bookmarkStart w:id="31" w:name="PO_part3A3B2C2D2Amount1"/>
      <w:r>
        <w:rPr>
          <w:rFonts w:hint="eastAsia" w:ascii="仿宋_GB2312" w:hAnsi="宋体" w:eastAsia="仿宋_GB2312" w:cs="宋体"/>
          <w:sz w:val="32"/>
          <w:szCs w:val="32"/>
        </w:rPr>
        <w:t>1.23</w:t>
      </w:r>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bookmarkStart w:id="32" w:name="PO_part3A3B2C2D2JgType1"/>
      <w:r>
        <w:rPr>
          <w:rFonts w:hint="eastAsia" w:ascii="仿宋_GB2312" w:hAnsi="宋体" w:eastAsia="仿宋_GB2312" w:cs="宋体"/>
          <w:sz w:val="32"/>
          <w:szCs w:val="32"/>
        </w:rPr>
        <w:t>2019年局机关1个单位</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公务用车保有量为</w:t>
      </w:r>
      <w:bookmarkStart w:id="33" w:name="PO_part3A3B2C2D2CarCount1"/>
      <w:r>
        <w:rPr>
          <w:rFonts w:hint="eastAsia" w:ascii="仿宋_GB2312" w:hAnsi="宋体" w:eastAsia="仿宋_GB2312" w:cs="宋体"/>
          <w:sz w:val="32"/>
          <w:szCs w:val="32"/>
        </w:rPr>
        <w:t>1</w:t>
      </w:r>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辆，主要用于</w:t>
      </w:r>
      <w:bookmarkStart w:id="34" w:name="PO_part3A3B2C2D2Use1"/>
      <w:r>
        <w:rPr>
          <w:rFonts w:hint="eastAsia" w:ascii="仿宋_GB2312" w:hAnsi="宋体" w:eastAsia="仿宋_GB2312" w:cs="宋体"/>
          <w:sz w:val="32"/>
          <w:szCs w:val="32"/>
        </w:rPr>
        <w:t xml:space="preserve">涉密文件运送、参加会议培训等公务出行等。 </w:t>
      </w:r>
      <w:bookmarkEnd w:id="34"/>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bookmarkStart w:id="35" w:name="PO_part3A3B2C3Amount1"/>
      <w:r>
        <w:rPr>
          <w:rFonts w:hint="eastAsia" w:ascii="仿宋_GB2312" w:hAnsi="宋体" w:eastAsia="仿宋_GB2312" w:cs="宋体"/>
          <w:sz w:val="32"/>
          <w:szCs w:val="32"/>
        </w:rPr>
        <w:t>0.19</w:t>
      </w:r>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万元，主要用于</w:t>
      </w:r>
      <w:bookmarkStart w:id="36" w:name="PO_part3A3B2C3Detail1"/>
      <w:r>
        <w:rPr>
          <w:rFonts w:hint="eastAsia" w:ascii="仿宋_GB2312" w:hAnsi="宋体" w:eastAsia="仿宋_GB2312" w:cs="宋体"/>
          <w:sz w:val="32"/>
          <w:szCs w:val="32"/>
        </w:rPr>
        <w:t>公务接待</w:t>
      </w:r>
      <w:r>
        <w:rPr>
          <w:rFonts w:hint="eastAsia" w:ascii="仿宋_GB2312" w:hAnsi="宋体" w:eastAsia="仿宋_GB2312" w:cs="宋体"/>
          <w:sz w:val="11"/>
          <w:szCs w:val="11"/>
        </w:rPr>
        <w:t xml:space="preserve"> </w:t>
      </w:r>
      <w:bookmarkEnd w:id="36"/>
      <w:r>
        <w:rPr>
          <w:rFonts w:hint="eastAsia" w:ascii="仿宋_GB2312" w:hAnsi="宋体" w:eastAsia="仿宋_GB2312" w:cs="宋体"/>
          <w:sz w:val="32"/>
          <w:szCs w:val="32"/>
        </w:rPr>
        <w:t>。</w:t>
      </w:r>
      <w:bookmarkStart w:id="37" w:name="PO_part3A3B2C3JgType1"/>
      <w:r>
        <w:rPr>
          <w:rFonts w:hint="eastAsia" w:ascii="仿宋_GB2312" w:hAnsi="宋体" w:eastAsia="仿宋_GB2312" w:cs="宋体"/>
          <w:sz w:val="32"/>
          <w:szCs w:val="32"/>
        </w:rPr>
        <w:t>2019年，局机关</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共接待国外来访团组</w:t>
      </w:r>
      <w:bookmarkStart w:id="38" w:name="PO_part3A3B2C3LfztC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38"/>
      <w:r>
        <w:rPr>
          <w:rFonts w:hint="eastAsia" w:ascii="仿宋_GB2312" w:hAnsi="宋体" w:eastAsia="仿宋_GB2312" w:cs="宋体"/>
          <w:sz w:val="32"/>
          <w:szCs w:val="32"/>
        </w:rPr>
        <w:t>个，来访外宾</w:t>
      </w:r>
      <w:bookmarkStart w:id="39" w:name="PO_part3A3B2C3LfwbCount1"/>
      <w:r>
        <w:rPr>
          <w:rFonts w:hint="eastAsia" w:ascii="仿宋_GB2312" w:hAnsi="宋体" w:eastAsia="仿宋_GB2312" w:cs="宋体"/>
          <w:sz w:val="32"/>
          <w:szCs w:val="32"/>
        </w:rPr>
        <w:t>0</w:t>
      </w:r>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人次；发生国内接待</w:t>
      </w:r>
      <w:bookmarkStart w:id="40" w:name="PO_part3A3B2C3GnjdCount1"/>
      <w:r>
        <w:rPr>
          <w:rFonts w:hint="eastAsia" w:ascii="仿宋_GB2312" w:hAnsi="宋体" w:eastAsia="仿宋_GB2312" w:cs="宋体"/>
          <w:sz w:val="32"/>
          <w:szCs w:val="32"/>
        </w:rPr>
        <w:t>3</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32"/>
          <w:szCs w:val="32"/>
        </w:rPr>
        <w:t>次，接待人数共</w:t>
      </w:r>
      <w:bookmarkStart w:id="41" w:name="PO_part3A3B2C3GnjdManCount1"/>
      <w:r>
        <w:rPr>
          <w:rFonts w:hint="eastAsia" w:ascii="仿宋_GB2312" w:hAnsi="宋体" w:eastAsia="仿宋_GB2312" w:cs="宋体"/>
          <w:sz w:val="32"/>
          <w:szCs w:val="32"/>
        </w:rPr>
        <w:t>30</w:t>
      </w:r>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人，</w:t>
      </w:r>
      <w:bookmarkStart w:id="42" w:name="PO_part3A3B2C3GnjdInclude1"/>
      <w:r>
        <w:rPr>
          <w:rFonts w:hint="eastAsia" w:ascii="仿宋_GB2312" w:hAnsi="宋体" w:eastAsia="仿宋_GB2312" w:cs="宋体"/>
          <w:sz w:val="32"/>
          <w:szCs w:val="32"/>
        </w:rPr>
        <w:t xml:space="preserve">主要包括其他单位到我局调研接待费。 </w:t>
      </w:r>
      <w:bookmarkEnd w:id="4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09"/>
    <w:rsid w:val="00000A37"/>
    <w:rsid w:val="00027E68"/>
    <w:rsid w:val="000328A6"/>
    <w:rsid w:val="000511E9"/>
    <w:rsid w:val="00065636"/>
    <w:rsid w:val="00071A7A"/>
    <w:rsid w:val="0009292C"/>
    <w:rsid w:val="000B5384"/>
    <w:rsid w:val="000B7795"/>
    <w:rsid w:val="000C7102"/>
    <w:rsid w:val="000C7D37"/>
    <w:rsid w:val="000E0CE9"/>
    <w:rsid w:val="000E419C"/>
    <w:rsid w:val="000E7CD4"/>
    <w:rsid w:val="000F18BD"/>
    <w:rsid w:val="00111E31"/>
    <w:rsid w:val="0011336A"/>
    <w:rsid w:val="00116294"/>
    <w:rsid w:val="001325C1"/>
    <w:rsid w:val="00163826"/>
    <w:rsid w:val="001832EF"/>
    <w:rsid w:val="00183AA7"/>
    <w:rsid w:val="00191402"/>
    <w:rsid w:val="00196E4B"/>
    <w:rsid w:val="001975F4"/>
    <w:rsid w:val="00197655"/>
    <w:rsid w:val="001D1DE7"/>
    <w:rsid w:val="001E1CF4"/>
    <w:rsid w:val="001E43E9"/>
    <w:rsid w:val="00200B8D"/>
    <w:rsid w:val="002230BF"/>
    <w:rsid w:val="00233002"/>
    <w:rsid w:val="00242800"/>
    <w:rsid w:val="00244AB8"/>
    <w:rsid w:val="002E16C9"/>
    <w:rsid w:val="002E1E07"/>
    <w:rsid w:val="00303D3B"/>
    <w:rsid w:val="00313CAF"/>
    <w:rsid w:val="00316D3A"/>
    <w:rsid w:val="00325395"/>
    <w:rsid w:val="00334166"/>
    <w:rsid w:val="00351C1C"/>
    <w:rsid w:val="00352C3C"/>
    <w:rsid w:val="00354E5B"/>
    <w:rsid w:val="0038052D"/>
    <w:rsid w:val="00392663"/>
    <w:rsid w:val="003B033E"/>
    <w:rsid w:val="004453AB"/>
    <w:rsid w:val="00454E76"/>
    <w:rsid w:val="004639E3"/>
    <w:rsid w:val="00466C3E"/>
    <w:rsid w:val="004704D7"/>
    <w:rsid w:val="004B7670"/>
    <w:rsid w:val="004D24E6"/>
    <w:rsid w:val="004D4170"/>
    <w:rsid w:val="005379E4"/>
    <w:rsid w:val="00577B45"/>
    <w:rsid w:val="00593971"/>
    <w:rsid w:val="005D745A"/>
    <w:rsid w:val="005E10D1"/>
    <w:rsid w:val="00615FA5"/>
    <w:rsid w:val="00621E40"/>
    <w:rsid w:val="006539DD"/>
    <w:rsid w:val="00667C1C"/>
    <w:rsid w:val="006805DD"/>
    <w:rsid w:val="0068188F"/>
    <w:rsid w:val="006A1954"/>
    <w:rsid w:val="006F6F35"/>
    <w:rsid w:val="007503C8"/>
    <w:rsid w:val="00751F1D"/>
    <w:rsid w:val="0077090C"/>
    <w:rsid w:val="007822AA"/>
    <w:rsid w:val="007A656D"/>
    <w:rsid w:val="007B3BDA"/>
    <w:rsid w:val="007B4B0A"/>
    <w:rsid w:val="00816957"/>
    <w:rsid w:val="00823610"/>
    <w:rsid w:val="00837637"/>
    <w:rsid w:val="00840CEE"/>
    <w:rsid w:val="0086337C"/>
    <w:rsid w:val="008878DA"/>
    <w:rsid w:val="008A59AC"/>
    <w:rsid w:val="008B35B2"/>
    <w:rsid w:val="008B5EE6"/>
    <w:rsid w:val="008B7CCA"/>
    <w:rsid w:val="008C7812"/>
    <w:rsid w:val="008F5AB9"/>
    <w:rsid w:val="009214A4"/>
    <w:rsid w:val="0093549B"/>
    <w:rsid w:val="00960F9D"/>
    <w:rsid w:val="0096346C"/>
    <w:rsid w:val="00981EA9"/>
    <w:rsid w:val="009918F8"/>
    <w:rsid w:val="00992CEF"/>
    <w:rsid w:val="00997266"/>
    <w:rsid w:val="009A3C9A"/>
    <w:rsid w:val="009C1072"/>
    <w:rsid w:val="009C1249"/>
    <w:rsid w:val="009E06F5"/>
    <w:rsid w:val="00A23159"/>
    <w:rsid w:val="00A24C91"/>
    <w:rsid w:val="00A44CC8"/>
    <w:rsid w:val="00A5093E"/>
    <w:rsid w:val="00A71675"/>
    <w:rsid w:val="00A878F9"/>
    <w:rsid w:val="00A91BA2"/>
    <w:rsid w:val="00AD0A9C"/>
    <w:rsid w:val="00AD2B21"/>
    <w:rsid w:val="00AE1893"/>
    <w:rsid w:val="00B22273"/>
    <w:rsid w:val="00B34C0A"/>
    <w:rsid w:val="00B4479E"/>
    <w:rsid w:val="00B74C24"/>
    <w:rsid w:val="00B76BEF"/>
    <w:rsid w:val="00B82FF3"/>
    <w:rsid w:val="00BB778B"/>
    <w:rsid w:val="00BD0717"/>
    <w:rsid w:val="00BF5754"/>
    <w:rsid w:val="00C349BE"/>
    <w:rsid w:val="00C42CC4"/>
    <w:rsid w:val="00C53D1D"/>
    <w:rsid w:val="00C67813"/>
    <w:rsid w:val="00C75788"/>
    <w:rsid w:val="00C83509"/>
    <w:rsid w:val="00C92ABD"/>
    <w:rsid w:val="00C95058"/>
    <w:rsid w:val="00C9797B"/>
    <w:rsid w:val="00CA06C7"/>
    <w:rsid w:val="00CA112C"/>
    <w:rsid w:val="00CB3B70"/>
    <w:rsid w:val="00CB7068"/>
    <w:rsid w:val="00CD2917"/>
    <w:rsid w:val="00CE3A0C"/>
    <w:rsid w:val="00CE3A33"/>
    <w:rsid w:val="00CE4C70"/>
    <w:rsid w:val="00CE63EB"/>
    <w:rsid w:val="00D054CA"/>
    <w:rsid w:val="00D16ECF"/>
    <w:rsid w:val="00D20C1A"/>
    <w:rsid w:val="00D22141"/>
    <w:rsid w:val="00D23C3D"/>
    <w:rsid w:val="00D34335"/>
    <w:rsid w:val="00D374C0"/>
    <w:rsid w:val="00D54871"/>
    <w:rsid w:val="00DC4A19"/>
    <w:rsid w:val="00DE5A0B"/>
    <w:rsid w:val="00DF5855"/>
    <w:rsid w:val="00DF5C07"/>
    <w:rsid w:val="00E12F4A"/>
    <w:rsid w:val="00E42C22"/>
    <w:rsid w:val="00E51820"/>
    <w:rsid w:val="00E6289F"/>
    <w:rsid w:val="00E6485B"/>
    <w:rsid w:val="00E64E24"/>
    <w:rsid w:val="00E7402E"/>
    <w:rsid w:val="00E816EE"/>
    <w:rsid w:val="00E831D2"/>
    <w:rsid w:val="00E854CB"/>
    <w:rsid w:val="00E878EE"/>
    <w:rsid w:val="00EB726F"/>
    <w:rsid w:val="00ED1AFD"/>
    <w:rsid w:val="00ED3931"/>
    <w:rsid w:val="00EE2486"/>
    <w:rsid w:val="00EF1BBC"/>
    <w:rsid w:val="00EF5E55"/>
    <w:rsid w:val="00F07477"/>
    <w:rsid w:val="00F559B7"/>
    <w:rsid w:val="00F73575"/>
    <w:rsid w:val="00F73A96"/>
    <w:rsid w:val="00FA56A0"/>
    <w:rsid w:val="00FD27FD"/>
    <w:rsid w:val="00FE6444"/>
    <w:rsid w:val="00FF00F9"/>
    <w:rsid w:val="01F74AB3"/>
    <w:rsid w:val="0FE30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162</Words>
  <Characters>928</Characters>
  <Lines>7</Lines>
  <Paragraphs>2</Paragraphs>
  <TotalTime>29</TotalTime>
  <ScaleCrop>false</ScaleCrop>
  <LinksUpToDate>false</LinksUpToDate>
  <CharactersWithSpaces>1088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2020-10-20T11:06:00Z</dcterms:created>
  <dc:creator>Windows 用户</dc:creator>
  <cp:lastModifiedBy>kk</cp:lastModifiedBy>
  <dcterms:modified xsi:type="dcterms:W3CDTF">2021-03-16T07:00:34Z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